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12A5" w:rsidR="003E12A5" w:rsidP="003E12A5" w:rsidRDefault="003E12A5" w14:paraId="1b19dfc" w14:textId="1b19dfc">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3E12A5">
        <w:rPr>
          <w:rFonts w:eastAsia="Times New Roman" w:cs="Arial"/>
          <w:bCs/>
          <w:szCs w:val="24"/>
          <w:lang w:eastAsia="hr-HR"/>
        </w:rPr>
        <w:t xml:space="preserve">REPUBLIKA HRVATSKA </w:t>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t xml:space="preserve">       </w:t>
      </w:r>
    </w:p>
    <w:p w:rsidRPr="003E12A5" w:rsidR="003E12A5" w:rsidP="003E12A5" w:rsidRDefault="003E12A5">
      <w:pPr>
        <w:spacing w:after="0" w:line="240" w:lineRule="atLeast"/>
        <w:rPr>
          <w:rFonts w:eastAsia="Times New Roman" w:cs="Arial"/>
          <w:bCs/>
          <w:szCs w:val="24"/>
          <w:lang w:eastAsia="hr-HR"/>
        </w:rPr>
      </w:pPr>
      <w:r w:rsidRPr="003E12A5">
        <w:rPr>
          <w:rFonts w:eastAsia="Times New Roman" w:cs="Arial"/>
          <w:bCs/>
          <w:szCs w:val="24"/>
          <w:lang w:eastAsia="hr-HR"/>
        </w:rPr>
        <w:t xml:space="preserve">TRGOVAČKI SUD U PAZINU </w:t>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p>
    <w:p w:rsidRPr="003E12A5" w:rsidR="003E12A5" w:rsidP="003E12A5" w:rsidRDefault="003E12A5">
      <w:pPr>
        <w:spacing w:after="0" w:line="240" w:lineRule="atLeast"/>
        <w:rPr>
          <w:rFonts w:eastAsia="Times New Roman" w:cs="Arial"/>
          <w:bCs/>
          <w:szCs w:val="24"/>
          <w:lang w:eastAsia="hr-HR"/>
        </w:rPr>
      </w:pPr>
      <w:r w:rsidRPr="003E12A5">
        <w:rPr>
          <w:rFonts w:eastAsia="Times New Roman" w:cs="Arial"/>
          <w:bCs/>
          <w:szCs w:val="24"/>
          <w:lang w:eastAsia="hr-HR"/>
        </w:rPr>
        <w:t xml:space="preserve">52000 PAZIN, Dršćevka 1 </w:t>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t xml:space="preserve">        </w:t>
      </w:r>
    </w:p>
    <w:p w:rsidRPr="003E12A5" w:rsidR="003E12A5" w:rsidP="003E12A5" w:rsidRDefault="003E12A5">
      <w:pPr>
        <w:spacing w:after="0" w:line="240" w:lineRule="atLeast"/>
        <w:rPr>
          <w:rFonts w:eastAsia="Times New Roman" w:cs="Arial"/>
          <w:bCs/>
          <w:szCs w:val="24"/>
          <w:lang w:eastAsia="hr-HR"/>
        </w:rPr>
      </w:pPr>
      <w:r w:rsidRPr="003E12A5">
        <w:rPr>
          <w:rFonts w:eastAsia="Times New Roman" w:cs="Arial"/>
          <w:bCs/>
          <w:szCs w:val="24"/>
          <w:lang w:eastAsia="hr-HR"/>
        </w:rPr>
        <w:t xml:space="preserve">                                                                                </w:t>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Pr>
          <w:rFonts w:eastAsia="Times New Roman" w:cs="Arial"/>
          <w:bCs/>
          <w:szCs w:val="24"/>
          <w:lang w:eastAsia="hr-HR"/>
        </w:rPr>
        <w:t xml:space="preserve"> </w:t>
      </w:r>
      <w:r w:rsidR="007A68F6">
        <w:rPr>
          <w:rFonts w:eastAsia="Times New Roman" w:cs="Arial"/>
          <w:bCs/>
          <w:szCs w:val="24"/>
          <w:lang w:eastAsia="hr-HR"/>
        </w:rPr>
        <w:t xml:space="preserve">    </w:t>
      </w:r>
      <w:r>
        <w:rPr>
          <w:rFonts w:eastAsia="Times New Roman" w:cs="Arial"/>
          <w:bCs/>
          <w:szCs w:val="24"/>
          <w:lang w:eastAsia="hr-HR"/>
        </w:rPr>
        <w:t>St-309</w:t>
      </w:r>
      <w:r w:rsidRPr="003E12A5">
        <w:rPr>
          <w:rFonts w:eastAsia="Times New Roman" w:cs="Arial"/>
          <w:bCs/>
          <w:szCs w:val="24"/>
          <w:lang w:eastAsia="hr-HR"/>
        </w:rPr>
        <w:t>/2024-</w:t>
      </w:r>
      <w:r w:rsidR="007A68F6">
        <w:rPr>
          <w:rFonts w:eastAsia="Times New Roman" w:cs="Arial"/>
          <w:bCs/>
          <w:szCs w:val="24"/>
          <w:lang w:eastAsia="hr-HR"/>
        </w:rPr>
        <w:t>14</w:t>
      </w:r>
    </w:p>
    <w:p w:rsidR="003E12A5" w:rsidP="003E12A5" w:rsidRDefault="003E12A5">
      <w:pPr>
        <w:spacing w:after="0" w:line="240" w:lineRule="atLeast"/>
        <w:rPr>
          <w:rFonts w:eastAsia="Times New Roman" w:cs="Arial"/>
          <w:bCs/>
          <w:szCs w:val="24"/>
          <w:lang w:eastAsia="hr-HR"/>
        </w:rPr>
      </w:pPr>
      <w:r w:rsidRPr="003E12A5">
        <w:rPr>
          <w:rFonts w:eastAsia="Times New Roman" w:cs="Arial"/>
          <w:bCs/>
          <w:szCs w:val="24"/>
          <w:lang w:eastAsia="hr-HR"/>
        </w:rPr>
        <w:t xml:space="preserve">                 </w:t>
      </w:r>
    </w:p>
    <w:p w:rsidRPr="003E12A5" w:rsidR="00963D8C" w:rsidP="003E12A5" w:rsidRDefault="00963D8C">
      <w:pPr>
        <w:spacing w:after="0" w:line="240" w:lineRule="atLeast"/>
        <w:rPr>
          <w:rFonts w:eastAsia="Times New Roman" w:cs="Arial"/>
          <w:bCs/>
          <w:szCs w:val="24"/>
          <w:lang w:eastAsia="hr-HR"/>
        </w:rPr>
      </w:pPr>
    </w:p>
    <w:p w:rsidRPr="00B27C4E" w:rsidR="003E12A5" w:rsidP="003E12A5" w:rsidRDefault="003E12A5">
      <w:pPr>
        <w:spacing w:after="0" w:line="240" w:lineRule="atLeast"/>
        <w:jc w:val="center"/>
        <w:rPr>
          <w:rFonts w:eastAsia="Times New Roman" w:cs="Arial"/>
          <w:bCs/>
          <w:szCs w:val="24"/>
          <w:lang w:eastAsia="hr-HR"/>
        </w:rPr>
      </w:pPr>
      <w:r w:rsidRPr="00B27C4E">
        <w:rPr>
          <w:rFonts w:eastAsia="Times New Roman" w:cs="Arial"/>
          <w:bCs/>
          <w:szCs w:val="24"/>
          <w:lang w:eastAsia="hr-HR"/>
        </w:rPr>
        <w:t>Z A P I S N I K</w:t>
      </w:r>
    </w:p>
    <w:p w:rsidRPr="00B27C4E" w:rsidR="003E12A5" w:rsidP="003E12A5" w:rsidRDefault="003E12A5">
      <w:pPr>
        <w:spacing w:after="0" w:line="240" w:lineRule="atLeast"/>
        <w:jc w:val="center"/>
        <w:rPr>
          <w:rFonts w:eastAsia="Times New Roman" w:cs="Arial"/>
          <w:bCs/>
          <w:szCs w:val="24"/>
          <w:lang w:eastAsia="hr-HR"/>
        </w:rPr>
      </w:pPr>
      <w:r w:rsidRPr="00B27C4E">
        <w:rPr>
          <w:rFonts w:eastAsia="Times New Roman" w:cs="Arial"/>
          <w:bCs/>
          <w:szCs w:val="24"/>
          <w:lang w:eastAsia="hr-HR"/>
        </w:rPr>
        <w:t xml:space="preserve">Od </w:t>
      </w:r>
      <w:r w:rsidRPr="00B27C4E" w:rsidR="00B27C4E">
        <w:rPr>
          <w:rFonts w:eastAsia="Times New Roman" w:cs="Arial"/>
          <w:bCs/>
          <w:szCs w:val="24"/>
          <w:lang w:eastAsia="hr-HR"/>
        </w:rPr>
        <w:t>28. listopada</w:t>
      </w:r>
      <w:r w:rsidRPr="00B27C4E">
        <w:rPr>
          <w:rFonts w:eastAsia="Times New Roman" w:cs="Arial"/>
          <w:bCs/>
          <w:szCs w:val="24"/>
          <w:lang w:eastAsia="hr-HR"/>
        </w:rPr>
        <w:t xml:space="preserve"> 2024.</w:t>
      </w:r>
    </w:p>
    <w:p w:rsidRPr="00B27C4E" w:rsidR="003E12A5" w:rsidP="003E12A5" w:rsidRDefault="003E12A5">
      <w:pPr>
        <w:spacing w:after="0" w:line="240" w:lineRule="atLeast"/>
        <w:jc w:val="center"/>
        <w:rPr>
          <w:rFonts w:eastAsia="Times New Roman" w:cs="Arial"/>
          <w:bCs/>
          <w:szCs w:val="24"/>
          <w:lang w:eastAsia="hr-HR"/>
        </w:rPr>
      </w:pPr>
      <w:r w:rsidRPr="00B27C4E">
        <w:rPr>
          <w:rFonts w:eastAsia="Times New Roman" w:cs="Arial"/>
          <w:bCs/>
          <w:szCs w:val="24"/>
          <w:lang w:eastAsia="hr-HR"/>
        </w:rPr>
        <w:t>Sastavljen kod Trgovačkog suda u Pazinu,</w:t>
      </w:r>
    </w:p>
    <w:p w:rsidRPr="00B27C4E" w:rsidR="003E12A5" w:rsidP="003E12A5" w:rsidRDefault="003E12A5">
      <w:pPr>
        <w:spacing w:after="0" w:line="240" w:lineRule="atLeast"/>
        <w:jc w:val="center"/>
        <w:rPr>
          <w:rFonts w:eastAsia="Times New Roman" w:cs="Arial"/>
          <w:bCs/>
          <w:szCs w:val="24"/>
          <w:lang w:eastAsia="hr-HR"/>
        </w:rPr>
      </w:pPr>
      <w:r w:rsidRPr="00B27C4E">
        <w:rPr>
          <w:rFonts w:eastAsia="Times New Roman" w:cs="Arial"/>
          <w:bCs/>
          <w:szCs w:val="24"/>
          <w:lang w:eastAsia="hr-HR"/>
        </w:rPr>
        <w:t>ročište radi utvrđivanja pretpostavki za otvaranje stečajnog postupka nad dužnikom</w:t>
      </w:r>
    </w:p>
    <w:p w:rsidRPr="00B27C4E" w:rsidR="003E12A5" w:rsidP="003E12A5" w:rsidRDefault="003E12A5">
      <w:pPr>
        <w:spacing w:after="0" w:line="240" w:lineRule="atLeast"/>
        <w:jc w:val="center"/>
        <w:rPr>
          <w:rFonts w:eastAsia="Times New Roman" w:cs="Arial"/>
          <w:bCs/>
          <w:szCs w:val="24"/>
          <w:lang w:eastAsia="hr-HR"/>
        </w:rPr>
      </w:pPr>
      <w:r w:rsidRPr="00B27C4E">
        <w:rPr>
          <w:rFonts w:cs="Arial"/>
          <w:szCs w:val="24"/>
        </w:rPr>
        <w:t>MARKO FOOD j.d.o.o., Pula, Ulica Marsovog polja 12, OIB: 81895049320</w:t>
      </w:r>
    </w:p>
    <w:p w:rsidRPr="00B27C4E" w:rsidR="003E12A5" w:rsidP="003E12A5" w:rsidRDefault="003E12A5">
      <w:pPr>
        <w:spacing w:after="0" w:line="240" w:lineRule="atLeast"/>
        <w:ind w:firstLine="720"/>
        <w:jc w:val="center"/>
        <w:rPr>
          <w:rFonts w:eastAsia="Times New Roman" w:cs="Arial"/>
          <w:bCs/>
          <w:szCs w:val="24"/>
          <w:lang w:eastAsia="hr-HR"/>
        </w:rPr>
      </w:pPr>
      <w:r w:rsidRPr="00B27C4E">
        <w:rPr>
          <w:rFonts w:eastAsia="Times New Roman" w:cs="Arial"/>
          <w:bCs/>
          <w:szCs w:val="24"/>
          <w:lang w:eastAsia="hr-HR"/>
        </w:rPr>
        <w:t xml:space="preserve">  </w:t>
      </w:r>
    </w:p>
    <w:p w:rsidRPr="00B27C4E" w:rsidR="003E12A5" w:rsidP="003E12A5" w:rsidRDefault="003E12A5">
      <w:pPr>
        <w:spacing w:after="0" w:line="240" w:lineRule="atLeast"/>
        <w:jc w:val="both"/>
        <w:rPr>
          <w:rFonts w:eastAsia="Times New Roman" w:cs="Arial"/>
          <w:bCs/>
          <w:szCs w:val="24"/>
          <w:lang w:eastAsia="hr-HR"/>
        </w:rPr>
      </w:pPr>
      <w:r w:rsidRPr="00B27C4E">
        <w:rPr>
          <w:rFonts w:eastAsia="Times New Roman" w:cs="Arial"/>
          <w:bCs/>
          <w:szCs w:val="24"/>
          <w:lang w:eastAsia="hr-HR"/>
        </w:rPr>
        <w:t>OD SUDA NAZOČNI:</w:t>
      </w:r>
    </w:p>
    <w:p w:rsidRPr="00B27C4E" w:rsidR="003E12A5" w:rsidP="003E12A5" w:rsidRDefault="003E12A5">
      <w:pPr>
        <w:spacing w:after="0" w:line="240" w:lineRule="atLeast"/>
        <w:jc w:val="both"/>
        <w:rPr>
          <w:rFonts w:eastAsia="Times New Roman" w:cs="Arial"/>
          <w:bCs/>
          <w:szCs w:val="24"/>
          <w:lang w:eastAsia="hr-HR"/>
        </w:rPr>
      </w:pPr>
      <w:r w:rsidRPr="00B27C4E">
        <w:rPr>
          <w:rFonts w:eastAsia="Times New Roman" w:cs="Arial"/>
          <w:bCs/>
          <w:szCs w:val="24"/>
          <w:lang w:eastAsia="hr-HR"/>
        </w:rPr>
        <w:t xml:space="preserve">Adrijana Labinjan Skok, sutkinja </w:t>
      </w:r>
    </w:p>
    <w:p w:rsidRPr="00B27C4E" w:rsidR="003E12A5" w:rsidP="003E12A5" w:rsidRDefault="003E12A5">
      <w:pPr>
        <w:spacing w:after="0" w:line="240" w:lineRule="atLeast"/>
        <w:jc w:val="both"/>
        <w:rPr>
          <w:rFonts w:eastAsia="Times New Roman" w:cs="Arial"/>
          <w:bCs/>
          <w:szCs w:val="24"/>
          <w:lang w:eastAsia="hr-HR"/>
        </w:rPr>
      </w:pPr>
      <w:r w:rsidRPr="00B27C4E">
        <w:rPr>
          <w:rFonts w:eastAsia="Times New Roman" w:cs="Arial"/>
          <w:bCs/>
          <w:szCs w:val="24"/>
          <w:lang w:eastAsia="hr-HR"/>
        </w:rPr>
        <w:t>Jasmina Matika, zapisničarka</w:t>
      </w:r>
    </w:p>
    <w:p w:rsidRPr="00B27C4E" w:rsidR="003E12A5" w:rsidP="003E12A5" w:rsidRDefault="003E12A5">
      <w:pPr>
        <w:spacing w:after="0" w:line="240" w:lineRule="atLeast"/>
        <w:jc w:val="both"/>
        <w:rPr>
          <w:rFonts w:eastAsia="Times New Roman" w:cs="Arial"/>
          <w:bCs/>
          <w:szCs w:val="24"/>
          <w:lang w:eastAsia="hr-HR"/>
        </w:rPr>
      </w:pPr>
    </w:p>
    <w:p w:rsidRPr="00B27C4E" w:rsidR="003E12A5" w:rsidP="003E12A5" w:rsidRDefault="003E12A5">
      <w:pPr>
        <w:spacing w:after="0" w:line="240" w:lineRule="atLeast"/>
        <w:jc w:val="both"/>
        <w:rPr>
          <w:rFonts w:eastAsia="Times New Roman" w:cs="Arial"/>
          <w:bCs/>
          <w:szCs w:val="24"/>
          <w:lang w:eastAsia="hr-HR"/>
        </w:rPr>
      </w:pPr>
      <w:r w:rsidRPr="00B27C4E">
        <w:rPr>
          <w:rFonts w:eastAsia="Times New Roman" w:cs="Arial"/>
          <w:bCs/>
          <w:szCs w:val="24"/>
          <w:lang w:eastAsia="hr-HR"/>
        </w:rPr>
        <w:t xml:space="preserve">Početak u </w:t>
      </w:r>
      <w:r w:rsidRPr="00B27C4E" w:rsidR="00B27C4E">
        <w:rPr>
          <w:rFonts w:eastAsia="Times New Roman" w:cs="Arial"/>
          <w:bCs/>
          <w:szCs w:val="24"/>
          <w:lang w:eastAsia="hr-HR"/>
        </w:rPr>
        <w:t>9:15</w:t>
      </w:r>
      <w:r w:rsidRPr="00B27C4E">
        <w:rPr>
          <w:rFonts w:eastAsia="Times New Roman" w:cs="Arial"/>
          <w:bCs/>
          <w:szCs w:val="24"/>
          <w:lang w:eastAsia="hr-HR"/>
        </w:rPr>
        <w:t xml:space="preserve"> sati. Ročište je javno.</w:t>
      </w:r>
    </w:p>
    <w:p w:rsidRPr="00B657C0" w:rsidR="003E12A5" w:rsidP="003E12A5" w:rsidRDefault="003E12A5">
      <w:pPr>
        <w:spacing w:after="0" w:line="240" w:lineRule="atLeast"/>
        <w:jc w:val="both"/>
        <w:rPr>
          <w:rFonts w:eastAsia="Times New Roman" w:cs="Arial"/>
          <w:bCs/>
          <w:szCs w:val="24"/>
          <w:lang w:eastAsia="hr-HR"/>
        </w:rPr>
      </w:pPr>
      <w:r w:rsidRPr="00B657C0">
        <w:rPr>
          <w:rFonts w:eastAsia="Times New Roman" w:cs="Arial"/>
          <w:bCs/>
          <w:szCs w:val="24"/>
          <w:lang w:eastAsia="hr-HR"/>
        </w:rPr>
        <w:t>Utvrđuje se da su pristupili:</w:t>
      </w:r>
    </w:p>
    <w:p w:rsidRPr="00B657C0" w:rsidR="003E12A5" w:rsidP="003E12A5" w:rsidRDefault="003E12A5">
      <w:pPr>
        <w:spacing w:after="0" w:line="240" w:lineRule="atLeast"/>
        <w:jc w:val="both"/>
        <w:rPr>
          <w:rFonts w:eastAsia="Times New Roman" w:cs="Arial"/>
          <w:bCs/>
          <w:szCs w:val="24"/>
          <w:lang w:eastAsia="hr-HR"/>
        </w:rPr>
      </w:pPr>
      <w:r w:rsidRPr="00B657C0">
        <w:rPr>
          <w:rFonts w:eastAsia="Times New Roman" w:cs="Arial"/>
          <w:bCs/>
          <w:szCs w:val="24"/>
          <w:lang w:eastAsia="hr-HR"/>
        </w:rPr>
        <w:t>- Za predlagatelja: nitko</w:t>
      </w:r>
    </w:p>
    <w:p w:rsidR="00B657C0" w:rsidP="003E12A5" w:rsidRDefault="003E12A5">
      <w:pPr>
        <w:spacing w:after="0" w:line="240" w:lineRule="atLeast"/>
        <w:jc w:val="both"/>
        <w:rPr>
          <w:rFonts w:eastAsia="Times New Roman" w:cs="Arial"/>
          <w:bCs/>
          <w:szCs w:val="24"/>
          <w:lang w:eastAsia="hr-HR"/>
        </w:rPr>
      </w:pPr>
      <w:r w:rsidRPr="00B657C0">
        <w:rPr>
          <w:rFonts w:eastAsia="Times New Roman" w:cs="Arial"/>
          <w:bCs/>
          <w:szCs w:val="24"/>
          <w:lang w:eastAsia="hr-HR"/>
        </w:rPr>
        <w:t xml:space="preserve">- Za dužnika: </w:t>
      </w:r>
      <w:r w:rsidRPr="00B657C0" w:rsidR="00B657C0">
        <w:rPr>
          <w:rFonts w:eastAsia="Times New Roman" w:cs="Arial"/>
          <w:bCs/>
          <w:szCs w:val="24"/>
          <w:lang w:eastAsia="hr-HR"/>
        </w:rPr>
        <w:t>pun. Nora Berc – Gojković, prema trgovačkoj punomoći</w:t>
      </w:r>
      <w:r w:rsidR="00B657C0">
        <w:rPr>
          <w:rFonts w:eastAsia="Times New Roman" w:cs="Arial"/>
          <w:bCs/>
          <w:szCs w:val="24"/>
          <w:lang w:eastAsia="hr-HR"/>
        </w:rPr>
        <w:t xml:space="preserve"> koju daje na uvid </w:t>
      </w:r>
    </w:p>
    <w:p w:rsidR="003E12A5" w:rsidP="003E12A5" w:rsidRDefault="00B657C0">
      <w:pPr>
        <w:spacing w:after="0" w:line="240" w:lineRule="atLeast"/>
        <w:jc w:val="both"/>
        <w:rPr>
          <w:rFonts w:eastAsia="Times New Roman" w:cs="Arial"/>
          <w:bCs/>
          <w:szCs w:val="24"/>
          <w:lang w:eastAsia="hr-HR"/>
        </w:rPr>
      </w:pPr>
      <w:r>
        <w:rPr>
          <w:rFonts w:eastAsia="Times New Roman" w:cs="Arial"/>
          <w:bCs/>
          <w:szCs w:val="24"/>
          <w:lang w:eastAsia="hr-HR"/>
        </w:rPr>
        <w:t xml:space="preserve">  te joj se nakon uvida vraća</w:t>
      </w:r>
    </w:p>
    <w:p w:rsidR="00B657C0" w:rsidP="003E12A5" w:rsidRDefault="00B657C0">
      <w:pPr>
        <w:spacing w:after="0" w:line="240" w:lineRule="atLeast"/>
        <w:jc w:val="both"/>
        <w:rPr>
          <w:rFonts w:eastAsia="Times New Roman" w:cs="Arial"/>
          <w:bCs/>
          <w:szCs w:val="24"/>
          <w:lang w:eastAsia="hr-HR"/>
        </w:rPr>
      </w:pPr>
    </w:p>
    <w:p w:rsidRPr="00B657C0" w:rsidR="00B657C0" w:rsidP="003E12A5" w:rsidRDefault="00B657C0">
      <w:pPr>
        <w:spacing w:after="0" w:line="240" w:lineRule="atLeast"/>
        <w:jc w:val="both"/>
        <w:rPr>
          <w:rFonts w:eastAsia="Times New Roman" w:cs="Arial"/>
          <w:bCs/>
          <w:szCs w:val="24"/>
          <w:lang w:eastAsia="hr-HR"/>
        </w:rPr>
      </w:pPr>
      <w:r>
        <w:rPr>
          <w:rFonts w:eastAsia="Times New Roman" w:cs="Arial"/>
          <w:bCs/>
          <w:szCs w:val="24"/>
          <w:lang w:eastAsia="hr-HR"/>
        </w:rPr>
        <w:tab/>
        <w:t>Pun. dužnika izjavljuje da zastupnik dužnika po zakonu, Marko Kelecija, nije bio u mogućnosti pristupiti na ovo ročište zbog zdravstvenih razloga, nalaze predočuje sudu, koji joj se nakon uvida vraćaju. Nazočna izjavljuje da društvo nema imovine te predaje sudu bruto bilancu. Namjera je zatvoriti društvo ali na način da se podmire dospjele obveze. Nakon podmirenja obveza dostaviti će sudu potvrdu FINA-e.</w:t>
      </w:r>
    </w:p>
    <w:p w:rsidRPr="003E12A5" w:rsidR="003E12A5" w:rsidP="003E12A5" w:rsidRDefault="003E12A5">
      <w:pPr>
        <w:spacing w:after="0" w:line="240" w:lineRule="atLeast"/>
        <w:jc w:val="both"/>
        <w:rPr>
          <w:rFonts w:eastAsia="Times New Roman" w:cs="Arial"/>
          <w:bCs/>
          <w:szCs w:val="24"/>
          <w:lang w:eastAsia="hr-HR"/>
        </w:rPr>
      </w:pPr>
    </w:p>
    <w:p w:rsidRPr="00B27C4E" w:rsidR="003E12A5" w:rsidP="003E12A5" w:rsidRDefault="003E12A5">
      <w:pPr>
        <w:spacing w:after="0" w:line="240" w:lineRule="atLeast"/>
        <w:jc w:val="both"/>
        <w:rPr>
          <w:rFonts w:eastAsia="Times New Roman" w:cs="Arial"/>
          <w:bCs/>
          <w:szCs w:val="24"/>
          <w:lang w:eastAsia="hr-HR"/>
        </w:rPr>
      </w:pPr>
      <w:r w:rsidRPr="00B27C4E">
        <w:rPr>
          <w:rFonts w:eastAsia="Times New Roman" w:cs="Arial"/>
          <w:bCs/>
          <w:szCs w:val="24"/>
          <w:lang w:eastAsia="hr-HR"/>
        </w:rPr>
        <w:tab/>
        <w:t xml:space="preserve">Konstatira se da je rješenje o pokretanju prethodnog postupka nad dužnikom objavljeno na e-Oglasnoj ploči sudova dana </w:t>
      </w:r>
      <w:r w:rsidRPr="00B27C4E" w:rsidR="00B27C4E">
        <w:rPr>
          <w:rFonts w:eastAsia="Times New Roman" w:cs="Arial"/>
          <w:bCs/>
          <w:szCs w:val="24"/>
          <w:lang w:eastAsia="hr-HR"/>
        </w:rPr>
        <w:t>20</w:t>
      </w:r>
      <w:r w:rsidRPr="00B27C4E">
        <w:rPr>
          <w:rFonts w:eastAsia="Times New Roman" w:cs="Arial"/>
          <w:bCs/>
          <w:szCs w:val="24"/>
          <w:lang w:eastAsia="hr-HR"/>
        </w:rPr>
        <w:t>.9.2024.</w:t>
      </w:r>
    </w:p>
    <w:p w:rsidRPr="00B27C4E" w:rsidR="003E12A5" w:rsidP="00963D8C" w:rsidRDefault="003E12A5">
      <w:pPr>
        <w:spacing w:after="0" w:line="240" w:lineRule="atLeast"/>
        <w:jc w:val="both"/>
        <w:rPr>
          <w:rFonts w:eastAsia="Times New Roman" w:cs="Arial"/>
          <w:szCs w:val="24"/>
          <w:lang w:eastAsia="hr-HR"/>
        </w:rPr>
      </w:pPr>
    </w:p>
    <w:p w:rsidRPr="003E12A5" w:rsidR="003E12A5" w:rsidP="003E12A5" w:rsidRDefault="003E12A5">
      <w:pPr>
        <w:spacing w:after="0" w:line="240" w:lineRule="atLeast"/>
        <w:ind w:firstLine="708"/>
        <w:jc w:val="both"/>
        <w:rPr>
          <w:rFonts w:eastAsia="Times New Roman" w:cs="Arial"/>
          <w:szCs w:val="24"/>
          <w:lang w:eastAsia="hr-HR"/>
        </w:rPr>
      </w:pPr>
    </w:p>
    <w:p w:rsidRPr="003E12A5" w:rsidR="003E12A5" w:rsidP="003E12A5" w:rsidRDefault="003E12A5">
      <w:pPr>
        <w:spacing w:after="0" w:line="240" w:lineRule="atLeast"/>
        <w:jc w:val="both"/>
        <w:rPr>
          <w:rFonts w:eastAsia="Times New Roman" w:cs="Arial"/>
          <w:bCs/>
          <w:szCs w:val="24"/>
          <w:lang w:eastAsia="hr-HR"/>
        </w:rPr>
      </w:pPr>
      <w:r w:rsidRPr="003E12A5">
        <w:rPr>
          <w:rFonts w:eastAsia="Times New Roman" w:cs="Arial"/>
          <w:bCs/>
          <w:szCs w:val="24"/>
          <w:lang w:eastAsia="hr-HR"/>
        </w:rPr>
        <w:tab/>
        <w:t>Sutkinja donosi</w:t>
      </w:r>
    </w:p>
    <w:p w:rsidRPr="003E12A5" w:rsidR="003E12A5" w:rsidP="003E12A5" w:rsidRDefault="003E12A5">
      <w:pPr>
        <w:spacing w:after="0" w:line="240" w:lineRule="atLeast"/>
        <w:jc w:val="center"/>
        <w:rPr>
          <w:rFonts w:eastAsia="Times New Roman" w:cs="Arial"/>
          <w:bCs/>
          <w:szCs w:val="24"/>
          <w:lang w:eastAsia="hr-HR"/>
        </w:rPr>
      </w:pPr>
      <w:r w:rsidRPr="003E12A5">
        <w:rPr>
          <w:rFonts w:eastAsia="Times New Roman" w:cs="Arial"/>
          <w:bCs/>
          <w:szCs w:val="24"/>
          <w:lang w:eastAsia="hr-HR"/>
        </w:rPr>
        <w:t>r j e š e nj e</w:t>
      </w:r>
    </w:p>
    <w:p w:rsidRPr="003E12A5" w:rsidR="003E12A5" w:rsidP="003E12A5" w:rsidRDefault="003E12A5">
      <w:pPr>
        <w:spacing w:after="0" w:line="240" w:lineRule="atLeast"/>
        <w:ind w:firstLine="708"/>
        <w:rPr>
          <w:rFonts w:eastAsia="Times New Roman" w:cs="Arial"/>
          <w:szCs w:val="24"/>
          <w:lang w:eastAsia="hr-HR"/>
        </w:rPr>
      </w:pPr>
    </w:p>
    <w:p w:rsidRPr="003E12A5" w:rsidR="003E12A5" w:rsidP="003E12A5" w:rsidRDefault="003E12A5">
      <w:pPr>
        <w:spacing w:after="0" w:line="240" w:lineRule="atLeast"/>
        <w:ind w:firstLine="708"/>
        <w:jc w:val="both"/>
        <w:rPr>
          <w:rFonts w:eastAsia="Times New Roman" w:cs="Arial"/>
          <w:szCs w:val="24"/>
          <w:lang w:eastAsia="hr-HR"/>
        </w:rPr>
      </w:pPr>
      <w:r w:rsidRPr="003E12A5">
        <w:rPr>
          <w:rFonts w:eastAsia="Times New Roman" w:cs="Arial"/>
          <w:szCs w:val="24"/>
          <w:lang w:eastAsia="hr-HR"/>
        </w:rPr>
        <w:t>Odluka će biti donesena u pisanom obliku.</w:t>
      </w:r>
    </w:p>
    <w:p w:rsidRPr="003E12A5" w:rsidR="003E12A5" w:rsidP="003E12A5" w:rsidRDefault="003E12A5">
      <w:pPr>
        <w:spacing w:after="0" w:line="240" w:lineRule="atLeast"/>
        <w:ind w:firstLine="708"/>
        <w:rPr>
          <w:rFonts w:eastAsia="Times New Roman" w:cs="Arial"/>
          <w:szCs w:val="24"/>
          <w:lang w:eastAsia="hr-HR"/>
        </w:rPr>
      </w:pPr>
    </w:p>
    <w:p w:rsidRPr="003E12A5" w:rsidR="003E12A5" w:rsidP="003E12A5" w:rsidRDefault="003E12A5">
      <w:pPr>
        <w:spacing w:after="0" w:line="240" w:lineRule="atLeast"/>
        <w:ind w:firstLine="708"/>
        <w:rPr>
          <w:rFonts w:eastAsia="Times New Roman" w:cs="Arial"/>
          <w:szCs w:val="24"/>
          <w:lang w:eastAsia="hr-HR"/>
        </w:rPr>
      </w:pPr>
      <w:r w:rsidRPr="003E12A5">
        <w:rPr>
          <w:rFonts w:eastAsia="Times New Roman" w:cs="Arial"/>
          <w:szCs w:val="24"/>
          <w:lang w:eastAsia="hr-HR"/>
        </w:rPr>
        <w:t xml:space="preserve">Ovaj zapisnik će se objaviti na e-oglasnoj ploči suda. </w:t>
      </w:r>
    </w:p>
    <w:p w:rsidRPr="003E12A5" w:rsidR="003E12A5" w:rsidP="00963D8C" w:rsidRDefault="003E12A5">
      <w:pPr>
        <w:spacing w:after="0" w:line="240" w:lineRule="atLeast"/>
        <w:rPr>
          <w:rFonts w:eastAsia="Times New Roman" w:cs="Arial"/>
          <w:szCs w:val="24"/>
          <w:lang w:eastAsia="hr-HR"/>
        </w:rPr>
      </w:pPr>
    </w:p>
    <w:p w:rsidR="003E12A5" w:rsidP="003E12A5" w:rsidRDefault="003E12A5">
      <w:pPr>
        <w:spacing w:after="0" w:line="240" w:lineRule="atLeast"/>
        <w:ind w:firstLine="708"/>
        <w:rPr>
          <w:rFonts w:eastAsia="Times New Roman" w:cs="Arial"/>
          <w:szCs w:val="24"/>
          <w:lang w:eastAsia="hr-HR"/>
        </w:rPr>
      </w:pPr>
    </w:p>
    <w:p w:rsidRPr="003E12A5" w:rsidR="00963D8C" w:rsidP="003E12A5" w:rsidRDefault="00963D8C">
      <w:pPr>
        <w:spacing w:after="0" w:line="240" w:lineRule="atLeast"/>
        <w:ind w:firstLine="708"/>
        <w:rPr>
          <w:rFonts w:eastAsia="Times New Roman" w:cs="Arial"/>
          <w:szCs w:val="24"/>
          <w:lang w:eastAsia="hr-HR"/>
        </w:rPr>
      </w:pPr>
    </w:p>
    <w:p w:rsidRPr="003E12A5" w:rsidR="003E12A5" w:rsidP="003E12A5" w:rsidRDefault="003E12A5">
      <w:pPr>
        <w:spacing w:after="0" w:line="240" w:lineRule="atLeast"/>
        <w:ind w:firstLine="708"/>
        <w:jc w:val="center"/>
        <w:rPr>
          <w:rFonts w:eastAsia="Times New Roman" w:cs="Arial"/>
          <w:szCs w:val="24"/>
          <w:lang w:eastAsia="hr-HR"/>
        </w:rPr>
      </w:pPr>
      <w:r w:rsidRPr="003E12A5">
        <w:rPr>
          <w:rFonts w:eastAsia="Times New Roman" w:cs="Arial"/>
          <w:szCs w:val="24"/>
          <w:lang w:eastAsia="hr-HR"/>
        </w:rPr>
        <w:t xml:space="preserve">Dovršeno u </w:t>
      </w:r>
      <w:r w:rsidR="00963D8C">
        <w:rPr>
          <w:rFonts w:eastAsia="Times New Roman" w:cs="Arial"/>
          <w:szCs w:val="24"/>
          <w:lang w:eastAsia="hr-HR"/>
        </w:rPr>
        <w:t>9</w:t>
      </w:r>
      <w:r w:rsidRPr="003E12A5">
        <w:rPr>
          <w:rFonts w:eastAsia="Times New Roman" w:cs="Arial"/>
          <w:szCs w:val="24"/>
          <w:lang w:eastAsia="hr-HR"/>
        </w:rPr>
        <w:t>:</w:t>
      </w:r>
      <w:r w:rsidR="00963D8C">
        <w:rPr>
          <w:rFonts w:eastAsia="Times New Roman" w:cs="Arial"/>
          <w:szCs w:val="24"/>
          <w:lang w:eastAsia="hr-HR"/>
        </w:rPr>
        <w:t>30</w:t>
      </w:r>
      <w:r w:rsidRPr="003E12A5">
        <w:rPr>
          <w:rFonts w:eastAsia="Times New Roman" w:cs="Arial"/>
          <w:szCs w:val="24"/>
          <w:lang w:eastAsia="hr-HR"/>
        </w:rPr>
        <w:t xml:space="preserve"> sati.</w:t>
      </w:r>
    </w:p>
    <w:p w:rsidRPr="003E12A5" w:rsidR="003E12A5" w:rsidP="003E12A5" w:rsidRDefault="003E12A5">
      <w:pPr>
        <w:spacing w:after="0" w:line="240" w:lineRule="atLeast"/>
        <w:ind w:firstLine="708"/>
        <w:jc w:val="both"/>
        <w:rPr>
          <w:rFonts w:eastAsia="Times New Roman" w:cs="Arial"/>
          <w:bCs/>
          <w:color w:val="FF0000"/>
          <w:szCs w:val="24"/>
          <w:lang w:eastAsia="hr-HR"/>
        </w:rPr>
      </w:pPr>
    </w:p>
    <w:p w:rsidRPr="003E12A5" w:rsidR="003E12A5" w:rsidP="003E12A5" w:rsidRDefault="003E12A5">
      <w:pPr>
        <w:spacing w:after="0" w:line="240" w:lineRule="atLeast"/>
        <w:ind w:firstLine="708"/>
        <w:jc w:val="both"/>
        <w:rPr>
          <w:rFonts w:eastAsia="Times New Roman" w:cs="Arial"/>
          <w:bCs/>
          <w:color w:val="FF0000"/>
          <w:szCs w:val="24"/>
          <w:lang w:eastAsia="hr-HR"/>
        </w:rPr>
      </w:pPr>
    </w:p>
    <w:p w:rsidRPr="003E12A5" w:rsidR="003E12A5" w:rsidP="003E12A5" w:rsidRDefault="003E12A5">
      <w:pPr>
        <w:spacing w:after="0" w:line="240" w:lineRule="atLeast"/>
        <w:jc w:val="center"/>
        <w:rPr>
          <w:rFonts w:eastAsia="Times New Roman" w:cs="Arial"/>
          <w:bCs/>
          <w:szCs w:val="24"/>
          <w:lang w:eastAsia="hr-HR"/>
        </w:rPr>
      </w:pPr>
      <w:r w:rsidRPr="003E12A5">
        <w:rPr>
          <w:rFonts w:eastAsia="Times New Roman" w:cs="Arial"/>
          <w:bCs/>
          <w:szCs w:val="24"/>
          <w:lang w:eastAsia="hr-HR"/>
        </w:rPr>
        <w:t xml:space="preserve">    Sutkinja:</w:t>
      </w:r>
    </w:p>
    <w:p w:rsidRPr="003E12A5" w:rsidR="003E12A5" w:rsidP="003E12A5" w:rsidRDefault="003E12A5">
      <w:pPr>
        <w:spacing w:after="0" w:line="240" w:lineRule="atLeast"/>
        <w:jc w:val="center"/>
        <w:rPr>
          <w:rFonts w:eastAsia="Times New Roman" w:cs="Arial"/>
          <w:bCs/>
          <w:szCs w:val="24"/>
          <w:lang w:eastAsia="hr-HR"/>
        </w:rPr>
      </w:pPr>
      <w:r w:rsidRPr="003E12A5">
        <w:rPr>
          <w:rFonts w:eastAsia="Times New Roman" w:cs="Arial"/>
          <w:bCs/>
          <w:szCs w:val="24"/>
          <w:lang w:eastAsia="hr-HR"/>
        </w:rPr>
        <w:tab/>
      </w:r>
      <w:r w:rsidRPr="003E12A5">
        <w:rPr>
          <w:rFonts w:eastAsia="Times New Roman" w:cs="Arial"/>
          <w:bCs/>
          <w:szCs w:val="24"/>
          <w:lang w:eastAsia="hr-HR"/>
        </w:rPr>
        <w:tab/>
      </w:r>
    </w:p>
    <w:p w:rsidRPr="003E12A5" w:rsidR="003E12A5" w:rsidP="003E12A5" w:rsidRDefault="003E12A5">
      <w:pPr>
        <w:spacing w:after="0" w:line="240" w:lineRule="atLeast"/>
        <w:jc w:val="center"/>
        <w:rPr>
          <w:rFonts w:eastAsia="Times New Roman" w:cs="Arial"/>
          <w:bCs/>
          <w:szCs w:val="24"/>
          <w:lang w:eastAsia="hr-HR"/>
        </w:rPr>
      </w:pP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t>Za dužnika:</w:t>
      </w:r>
    </w:p>
    <w:p w:rsidRPr="003E12A5" w:rsidR="003E12A5" w:rsidP="003E12A5" w:rsidRDefault="003E12A5">
      <w:pPr>
        <w:spacing w:after="0" w:line="240" w:lineRule="atLeast"/>
        <w:ind w:firstLine="720"/>
        <w:jc w:val="both"/>
        <w:rPr>
          <w:rFonts w:eastAsia="Times New Roman" w:cs="Arial"/>
          <w:bCs/>
          <w:szCs w:val="24"/>
          <w:lang w:eastAsia="hr-HR"/>
        </w:rPr>
      </w:pPr>
      <w:r w:rsidRPr="003E12A5">
        <w:rPr>
          <w:rFonts w:eastAsia="Times New Roman" w:cs="Arial"/>
          <w:bCs/>
          <w:szCs w:val="24"/>
          <w:lang w:eastAsia="hr-HR"/>
        </w:rPr>
        <w:t xml:space="preserve">                </w:t>
      </w:r>
      <w:r w:rsidRPr="003E12A5">
        <w:rPr>
          <w:rFonts w:eastAsia="Times New Roman" w:cs="Arial"/>
          <w:bCs/>
          <w:szCs w:val="24"/>
          <w:lang w:eastAsia="hr-HR"/>
        </w:rPr>
        <w:tab/>
      </w:r>
      <w:r w:rsidRPr="003E12A5">
        <w:rPr>
          <w:rFonts w:eastAsia="Times New Roman" w:cs="Arial"/>
          <w:bCs/>
          <w:szCs w:val="24"/>
          <w:lang w:eastAsia="hr-HR"/>
        </w:rPr>
        <w:tab/>
        <w:t xml:space="preserve"> </w:t>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r w:rsidRPr="003E12A5">
        <w:rPr>
          <w:rFonts w:eastAsia="Times New Roman" w:cs="Arial"/>
          <w:bCs/>
          <w:szCs w:val="24"/>
          <w:lang w:eastAsia="hr-HR"/>
        </w:rPr>
        <w:tab/>
      </w:r>
    </w:p>
    <w:p w:rsidR="002410FA" w:rsidP="00963D8C" w:rsidRDefault="00963D8C">
      <w:pPr>
        <w:spacing w:after="0" w:line="240" w:lineRule="atLeast"/>
        <w:jc w:val="center"/>
      </w:pPr>
      <w:r>
        <w:rPr>
          <w:rFonts w:eastAsia="Times New Roman" w:cs="Arial"/>
          <w:bCs/>
          <w:szCs w:val="24"/>
          <w:lang w:eastAsia="hr-HR"/>
        </w:rPr>
        <w:t xml:space="preserve">    </w:t>
      </w:r>
      <w:r w:rsidRPr="003E12A5" w:rsidR="003E12A5">
        <w:rPr>
          <w:rFonts w:eastAsia="Times New Roman" w:cs="Arial"/>
          <w:bCs/>
          <w:szCs w:val="24"/>
          <w:lang w:eastAsia="hr-HR"/>
        </w:rPr>
        <w:t xml:space="preserve">Zapisničarka: </w:t>
      </w:r>
    </w:p>
    <w:sectPr w:rsidR="002410FA" w:rsidSect="00063916">
      <w:headerReference w:type="default" r:id="rId7"/>
      <w:pgSz w:w="11906" w:h="16838"/>
      <w:pgMar w:top="1417" w:right="1417" w:bottom="568"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12A5" w:rsidP="003E12A5" w:rsidRDefault="003E12A5">
      <w:pPr>
        <w:spacing w:after="0" w:line="240" w:lineRule="auto"/>
      </w:pPr>
      <w:r>
        <w:separator/>
      </w:r>
    </w:p>
  </w:endnote>
  <w:endnote w:type="continuationSeparator" w:id="0">
    <w:p w:rsidR="003E12A5" w:rsidP="003E12A5" w:rsidRDefault="003E12A5">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12A5" w:rsidP="003E12A5" w:rsidRDefault="003E12A5">
      <w:pPr>
        <w:spacing w:after="0" w:line="240" w:lineRule="auto"/>
      </w:pPr>
      <w:r>
        <w:separator/>
      </w:r>
    </w:p>
  </w:footnote>
  <w:footnote w:type="continuationSeparator" w:id="0">
    <w:p w:rsidR="003E12A5" w:rsidP="003E12A5" w:rsidRDefault="003E12A5">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967383" w:rsidR="001E6FBA" w:rsidRDefault="003E12A5">
        <w:pPr>
          <w:pStyle w:val="Zaglavlje"/>
          <w:jc w:val="center"/>
          <w:rPr>
            <w:rFonts w:cs="Arial"/>
          </w:rPr>
        </w:pPr>
        <w:r>
          <w:tab/>
        </w:r>
        <w:r w:rsidRPr="00967383">
          <w:rPr>
            <w:rFonts w:cs="Arial"/>
          </w:rPr>
          <w:fldChar w:fldCharType="begin"/>
        </w:r>
        <w:r w:rsidRPr="00967383">
          <w:rPr>
            <w:rFonts w:cs="Arial"/>
          </w:rPr>
          <w:instrText>PAGE   \* MERGEFORMAT</w:instrText>
        </w:r>
        <w:r w:rsidRPr="00967383">
          <w:rPr>
            <w:rFonts w:cs="Arial"/>
          </w:rPr>
          <w:fldChar w:fldCharType="separate"/>
        </w:r>
        <w:r w:rsidR="00963D8C">
          <w:rPr>
            <w:rFonts w:cs="Arial"/>
            <w:noProof/>
          </w:rPr>
          <w:t>2</w:t>
        </w:r>
        <w:r w:rsidRPr="00967383">
          <w:rPr>
            <w:rFonts w:cs="Arial"/>
          </w:rPr>
          <w:fldChar w:fldCharType="end"/>
        </w:r>
        <w:r w:rsidRPr="00967383">
          <w:rPr>
            <w:rFonts w:cs="Arial"/>
          </w:rPr>
          <w:t xml:space="preserve">                                      </w:t>
        </w:r>
        <w:r>
          <w:rPr>
            <w:rFonts w:cs="Arial"/>
          </w:rPr>
          <w:tab/>
          <w:t xml:space="preserve"> St-309</w:t>
        </w:r>
        <w:r w:rsidRPr="00967383">
          <w:rPr>
            <w:rFonts w:cs="Arial"/>
          </w:rPr>
          <w:t>/202</w:t>
        </w:r>
        <w:r>
          <w:rPr>
            <w:rFonts w:cs="Arial"/>
          </w:rPr>
          <w:t>4</w:t>
        </w:r>
        <w:r w:rsidRPr="00967383">
          <w:rPr>
            <w:rFonts w:cs="Arial"/>
          </w:rPr>
          <w:t>-</w:t>
        </w:r>
        <w:r w:rsidR="007A68F6">
          <w:rPr>
            <w:rFonts w:cs="Arial"/>
          </w:rPr>
          <w:t>14</w:t>
        </w:r>
      </w:p>
    </w:sdtContent>
  </w:sdt>
  <w:p w:rsidR="001E6FBA" w:rsidRDefault="00A92B0E">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2A5"/>
    <w:rsid w:val="002410FA"/>
    <w:rsid w:val="003E12A5"/>
    <w:rsid w:val="007A68F6"/>
    <w:rsid w:val="00963D8C"/>
    <w:rsid w:val="00A92B0E"/>
    <w:rsid w:val="00B27C4E"/>
    <w:rsid w:val="00B657C0"/>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216DE11B-F903-4B94-BC33-4196CD286D41}"/>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E12A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E12A5"/>
  </w:style>
  <w:style w:type="paragraph" w:styleId="Podnoje">
    <w:name w:val="footer"/>
    <w:basedOn w:val="Normal"/>
    <w:link w:val="PodnojeChar"/>
    <w:uiPriority w:val="99"/>
    <w:unhideWhenUsed/>
    <w:rsid w:val="003E12A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E12A5"/>
  </w:style>
  <w:style w:type="character" w:styleId="Tekstrezerviranogmjesta">
    <w:name w:val="Placeholder Text"/>
    <w:basedOn w:val="Zadanifontodlomka"/>
    <w:uiPriority w:val="99"/>
    <w:semiHidden/>
    <w:rsid w:val="00A92B0E"/>
    <w:rPr>
      <w:color w:val="808080"/>
      <w:bdr w:val="none" w:color="auto" w:sz="0" w:space="0"/>
      <w:shd w:val="clear" w:color="auto" w:fill="auto"/>
    </w:rPr>
  </w:style>
  <w:style w:type="character" w:styleId="eSPISCCParagraphDefaultFont" w:customStyle="true">
    <w:name w:val="eSPIS_CC_Paragraph Default Font"/>
    <w:basedOn w:val="Zadanifontodlomka"/>
    <w:rsid w:val="00A92B0E"/>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A92B0E"/>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A92B0E"/>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A92B0E"/>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28. listopada 2024.</izvorni_sadrzaj>
    <derivirana_varijabla naziv="DomainObject.StvarniPocetakDatum_1">28. listopada 2024.</derivirana_varijabla>
  </DomainObject.StvarniPocetakDatum>
  <DomainObject.StvarniZavrsetakDatum>
    <izvorni_sadrzaj>28. listopada 2024.</izvorni_sadrzaj>
    <derivirana_varijabla naziv="DomainObject.StvarniZavrsetakDatum_1">28. listopada 2024.</derivirana_varijabla>
  </DomainObject.StvarniZavrsetakDatum>
  <DomainObject.PlaniraniZavrsetakDatum>
    <izvorni_sadrzaj>28. listopada 2024.</izvorni_sadrzaj>
    <derivirana_varijabla naziv="DomainObject.PlaniraniZavrsetakDatum_1">28. listopada 2024.</derivirana_varijabla>
  </DomainObject.PlaniraniZavrsetakDatum>
  <DomainObject.PlaniraniPocetakDatum>
    <izvorni_sadrzaj>28. listopada 2024.</izvorni_sadrzaj>
    <derivirana_varijabla naziv="DomainObject.PlaniraniPocetakDatum_1">28. listopada 2024.</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2024.</izvorni_sadrzaj>
    <derivirana_varijabla naziv="DomainObject.Zapisnik.DatumKreiranja_1">28. listopada 2024.</derivirana_varijabla>
  </DomainObject.Zapisnik.DatumKreiranja>
  <DomainObject.Zapisnik.ImovinskaKorist>
    <izvorni_sadrzaj/>
    <derivirana_varijabla naziv="DomainObject.Zapisnik.ImovinskaKorist_1"/>
  </DomainObject.Zapisnik.ImovinskaKorist>
  <DomainObject.Zapisnik.Oznaka>
    <izvorni_sadrzaj>St-309/2024-14</izvorni_sadrzaj>
    <derivirana_varijabla naziv="DomainObject.Zapisnik.Oznaka_1">St-309/2024-14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rujna 2024.</izvorni_sadrzaj>
    <derivirana_varijabla naziv="DomainObject.Predmet.DatumIzradeOptuznogAkta_1">17. rujna 2024.</derivirana_varijabla>
  </DomainObject.Predmet.DatumIzradeOptuznogAkta>
  <DomainObject.Predmet.DatumIzradeOptuznogAktaFormated>
    <izvorni_sadrzaj>17.9.2024.</izvorni_sadrzaj>
    <derivirana_varijabla naziv="DomainObject.Predmet.DatumIzradeOptuznogAktaFormated_1">17.9.2024.</derivirana_varijabla>
  </DomainObject.Predmet.DatumIzradeOptuznogAktaFormated>
  <DomainObject.Predmet.DatumOsnivanja>
    <izvorni_sadrzaj>17. rujna 2024.</izvorni_sadrzaj>
    <derivirana_varijabla naziv="DomainObject.Predmet.DatumOsnivanja_1">17.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rujna 2024.</izvorni_sadrzaj>
    <derivirana_varijabla naziv="DomainObject.Predmet.DatumPrimitkaOptuznogAkta_1">17. rujna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St-309/2024</izvorni_sadrzaj>
    <derivirana_varijabla naziv="DomainObject.Predmet.OznakaBroj_1">St-309/2024</derivirana_varijabla>
  </DomainObject.Predmet.OznakaBroj>
  <DomainObject.Predmet.OznakaBrojOptuznogAkta>
    <izvorni_sadrzaj>04-06-24-3972</izvorni_sadrzaj>
    <derivirana_varijabla naziv="DomainObject.Predmet.OznakaBrojOptuznogAkta_1">04-06-24-3972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 FOOD j.d.o.o., PULA</izvorni_sadrzaj>
    <derivirana_varijabla naziv="DomainObject.Predmet.ProtustrankaFormated_1">  MARKO FOOD j.d.o.o., PULA</derivirana_varijabla>
  </DomainObject.Predmet.ProtustrankaFormated>
  <DomainObject.Predmet.ProtustrankaFormatedOIB>
    <izvorni_sadrzaj>  MARKO FOOD j.d.o.o., PULA, OIB 81895049320</izvorni_sadrzaj>
    <derivirana_varijabla naziv="DomainObject.Predmet.ProtustrankaFormatedOIB_1">  MARKO FOOD j.d.o.o., PULA, OIB 81895049320</derivirana_varijabla>
  </DomainObject.Predmet.ProtustrankaFormatedOIB>
  <DomainObject.Predmet.ProtustrankaFormatedWithAdress>
    <izvorni_sadrzaj> MARKO FOOD j.d.o.o., PULA, Ulica Marsovog polja - Via campo Marzio 12, 52100 Pula</izvorni_sadrzaj>
    <derivirana_varijabla naziv="DomainObject.Predmet.ProtustrankaFormatedWithAdress_1"> MARKO FOOD j.d.o.o., PULA, Ulica Marsovog polja - Via campo Marzio 12, 52100 Pula</derivirana_varijabla>
  </DomainObject.Predmet.ProtustrankaFormatedWithAdress>
  <DomainObject.Predmet.ProtustrankaFormatedWithAdressOIB>
    <izvorni_sadrzaj> MARKO FOOD j.d.o.o., PULA, OIB 81895049320, Ulica Marsovog polja - Via campo Marzio 12, 52100 Pula</izvorni_sadrzaj>
    <derivirana_varijabla naziv="DomainObject.Predmet.ProtustrankaFormatedWithAdressOIB_1"> MARKO FOOD j.d.o.o., PULA, OIB 81895049320, Ulica Marsovog polja - Via campo Marzio 12, 52100 Pula</derivirana_varijabla>
  </DomainObject.Predmet.ProtustrankaFormatedWithAdressOIB>
  <DomainObject.Predmet.ProtustrankaWithAdress>
    <izvorni_sadrzaj>MARKO FOOD j.d.o.o., PULA Ulica Marsovog polja - Via campo Marzio 12, 52100 Pula</izvorni_sadrzaj>
    <derivirana_varijabla naziv="DomainObject.Predmet.ProtustrankaWithAdress_1">MARKO FOOD j.d.o.o., PULA Ulica Marsovog polja - Via campo Marzio 12, 52100 Pula</derivirana_varijabla>
  </DomainObject.Predmet.ProtustrankaWithAdress>
  <DomainObject.Predmet.ProtustrankaWithAdressOIB>
    <izvorni_sadrzaj>MARKO FOOD j.d.o.o., PULA, OIB 81895049320, Ulica Marsovog polja - Via campo Marzio 12, 52100 Pula</izvorni_sadrzaj>
    <derivirana_varijabla naziv="DomainObject.Predmet.ProtustrankaWithAdressOIB_1">MARKO FOOD j.d.o.o., PULA, OIB 81895049320, Ulica Marsovog polja - Via campo Marzio 12, 52100 Pula</derivirana_varijabla>
  </DomainObject.Predmet.ProtustrankaWithAdressOIB>
  <DomainObject.Predmet.ProtustrankaNazivFormated>
    <izvorni_sadrzaj>MARKO FOOD j.d.o.o., PULA</izvorni_sadrzaj>
    <derivirana_varijabla naziv="DomainObject.Predmet.ProtustrankaNazivFormated_1">MARKO FOOD j.d.o.o., PULA</derivirana_varijabla>
  </DomainObject.Predmet.ProtustrankaNazivFormated>
  <DomainObject.Predmet.ProtustrankaNazivFormatedOIB>
    <izvorni_sadrzaj>MARKO FOOD j.d.o.o., PULA, OIB 81895049320</izvorni_sadrzaj>
    <derivirana_varijabla naziv="DomainObject.Predmet.ProtustrankaNazivFormatedOIB_1">MARKO FOOD j.d.o.o., PULA, OIB 81895049320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KentBank dioničko društvo</izvorni_sadrzaj>
    <derivirana_varijabla naziv="DomainObject.Predmet.StrankaFormated_1">  Financijska agencija (FINA); KentBank dioničko društvo</derivirana_varijabla>
  </DomainObject.Predmet.StrankaFormated>
  <DomainObject.Predmet.StrankaFormatedOIB>
    <izvorni_sadrzaj>  Financijska agencija (FINA), OIB 85821130368; KentBank dioničko društvo, OIB 73656725926</izvorni_sadrzaj>
    <derivirana_varijabla naziv="DomainObject.Predmet.StrankaFormatedOIB_1">  Financijska agencija (FINA), OIB 85821130368; KentBank dioničko društvo, OIB 73656725926</derivirana_varijabla>
  </DomainObject.Predmet.StrankaFormatedOIB>
  <DomainObject.Predmet.StrankaFormatedWithAdress>
    <izvorni_sadrzaj> Financijska agencija (FINA), Ulica grada Vukovara 70, 10000 Zagreb; KentBank dioničko društvo, Gundulićeva ulica 1, 10000 Zagreb</izvorni_sadrzaj>
    <derivirana_varijabla naziv="DomainObject.Predmet.StrankaFormatedWithAdress_1"> Financijska agencija (FINA), Ulica grada Vukovara 70, 10000 Zagreb; KentBank dioničko društvo, Gundulićeva ulica 1, 10000 Zagreb</derivirana_varijabla>
  </DomainObject.Predmet.StrankaFormatedWithAdress>
  <DomainObject.Predmet.StrankaFormatedWithAdressOIB>
    <izvorni_sadrzaj> Financijska agencija (FINA), OIB 85821130368, Ulica grada Vukovara 70, 10000 Zagreb; KentBank dioničko društvo, OIB 73656725926, Gundulićeva ulica 1, 10000 Zagreb</izvorni_sadrzaj>
    <derivirana_varijabla naziv="DomainObject.Predmet.StrankaFormatedWithAdressOIB_1"> Financijska agencija (FINA), OIB 85821130368, Ulica grada Vukovara 70, 10000 Zagreb; KentBank dioničko društvo, OIB 73656725926, Gundulićeva ulica 1, 10000 Zagreb</derivirana_varijabla>
  </DomainObject.Predmet.StrankaFormatedWithAdressOIB>
  <DomainObject.Predmet.StrankaWithAdress>
    <izvorni_sadrzaj>Financijska agencija (FINA) Ulica grada Vukovara 70,10000 Zagreb,KentBank dioničko društvo Gundulićeva ulica 1,10000 Zagreb</izvorni_sadrzaj>
    <derivirana_varijabla naziv="DomainObject.Predmet.StrankaWithAdress_1">Financijska agencija (FINA) Ulica grada Vukovara 70,10000 Zagreb,KentBank dioničko društvo Gundulićeva ulica 1,10000 Zagreb</derivirana_varijabla>
  </DomainObject.Predmet.StrankaWithAdress>
  <DomainObject.Predmet.StrankaWithAdressOIB>
    <izvorni_sadrzaj>Financijska agencija (FINA), OIB 85821130368, Ulica grada Vukovara 70,10000 Zagreb,KentBank dioničko društvo, OIB 73656725926, Gundulićeva ulica 1,10000 Zagreb</izvorni_sadrzaj>
    <derivirana_varijabla naziv="DomainObject.Predmet.StrankaWithAdressOIB_1">Financijska agencija (FINA), OIB 85821130368, Ulica grada Vukovara 70,10000 Zagreb,KentBank dioničko društvo, OIB 73656725926, Gundulićeva ulica 1,10000 Zagreb</derivirana_varijabla>
  </DomainObject.Predmet.StrankaWithAdressOIB>
  <DomainObject.Predmet.StrankaNazivFormated>
    <izvorni_sadrzaj>Financijska agencija (FINA),KentBank dioničko društvo</izvorni_sadrzaj>
    <derivirana_varijabla naziv="DomainObject.Predmet.StrankaNazivFormated_1">Financijska agencija (FINA),KentBank dioničko društvo</derivirana_varijabla>
  </DomainObject.Predmet.StrankaNazivFormated>
  <DomainObject.Predmet.StrankaNazivFormatedOIB>
    <izvorni_sadrzaj>Financijska agencija (FINA), OIB 85821130368,KentBank dioničko društvo, OIB 73656725926</izvorni_sadrzaj>
    <derivirana_varijabla naziv="DomainObject.Predmet.StrankaNazivFormatedOIB_1">Financijska agencija (FINA), OIB 85821130368,KentBank dioničko društvo, OIB 73656725926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3069.22</izvorni_sadrzaj>
    <derivirana_varijabla naziv="DomainObject.Predmet.TrenutnaVrijednost_1">3069.22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KentBank dioničko društvo</item>
    </izvorni_sadrzaj>
    <derivirana_varijabla naziv="DomainObject.Predmet.StrankaListFormated_1">
      <item>Financijska agencija (FINA)</item>
      <item>KentBank dioničko društvo</item>
    </derivirana_varijabla>
  </DomainObject.Predmet.StrankaListFormated>
  <DomainObject.Predmet.StrankaListFormatedOIB>
    <izvorni_sadrzaj>
      <item>Financijska agencija (FINA), OIB 85821130368</item>
      <item>KentBank dioničko društvo, OIB 73656725926</item>
    </izvorni_sadrzaj>
    <derivirana_varijabla naziv="DomainObject.Predmet.StrankaListFormatedOIB_1">
      <item>Financijska agencija (FINA), OIB 85821130368</item>
      <item>KentBank dioničko društvo, OIB 73656725926</item>
    </derivirana_varijabla>
  </DomainObject.Predmet.StrankaListFormatedOIB>
  <DomainObject.Predmet.StrankaListFormatedWithAdress>
    <izvorni_sadrzaj>
      <item>Financijska agencija (FINA), Ulica grada Vukovara 70, 10000 Zagreb</item>
      <item>KentBank dioničko društvo, Gundulićeva ulica 1, 10000 Zagreb</item>
    </izvorni_sadrzaj>
    <derivirana_varijabla naziv="DomainObject.Predmet.StrankaListFormatedWithAdress_1">
      <item>Financijska agencija (FINA), Ulica grada Vukovara 70, 10000 Zagreb</item>
      <item>KentBank dioničko društvo, Gundulićeva ulica 1, 10000 Zagreb</item>
    </derivirana_varijabla>
  </DomainObject.Predmet.StrankaListFormatedWithAdress>
  <DomainObject.Predmet.StrankaListFormatedWithAdressOIB>
    <izvorni_sadrzaj>
      <item>Financijska agencija (FINA), OIB 85821130368, Ulica grada Vukovara 70, 10000 Zagreb</item>
      <item>KentBank dioničko društvo, OIB 73656725926, Gundulićeva ulica 1, 10000 Zagreb</item>
    </izvorni_sadrzaj>
    <derivirana_varijabla naziv="DomainObject.Predmet.StrankaListFormatedWithAdressOIB_1">
      <item>Financijska agencija (FINA), OIB 85821130368, Ulica grada Vukovara 70, 10000 Zagreb</item>
      <item>KentBank dioničko društvo, OIB 73656725926, Gundulićeva ulica 1, 10000 Zagreb</item>
    </derivirana_varijabla>
  </DomainObject.Predmet.StrankaListFormatedWithAdressOIB>
  <DomainObject.Predmet.StrankaListNazivFormated>
    <izvorni_sadrzaj>
      <item>Financijska agencija (FINA)</item>
      <item>KentBank dioničko društvo</item>
    </izvorni_sadrzaj>
    <derivirana_varijabla naziv="DomainObject.Predmet.StrankaListNazivFormated_1">
      <item>Financijska agencija (FINA)</item>
      <item>KentBank dioničko društvo</item>
    </derivirana_varijabla>
  </DomainObject.Predmet.StrankaListNazivFormated>
  <DomainObject.Predmet.StrankaListNazivFormatedOIB>
    <izvorni_sadrzaj>
      <item>Financijska agencija (FINA), OIB 85821130368</item>
      <item>KentBank dioničko društvo, OIB 73656725926</item>
    </izvorni_sadrzaj>
    <derivirana_varijabla naziv="DomainObject.Predmet.StrankaListNazivFormatedOIB_1">
      <item>Financijska agencija (FINA), OIB 85821130368</item>
      <item>KentBank dioničko društvo, OIB 73656725926</item>
    </derivirana_varijabla>
  </DomainObject.Predmet.StrankaListNazivFormatedOIB>
  <DomainObject.Predmet.ProtuStrankaListFormated>
    <izvorni_sadrzaj>
      <item>MARKO FOOD j.d.o.o., PULA</item>
    </izvorni_sadrzaj>
    <derivirana_varijabla naziv="DomainObject.Predmet.ProtuStrankaListFormated_1">
      <item>MARKO FOOD j.d.o.o., PULA</item>
    </derivirana_varijabla>
  </DomainObject.Predmet.ProtuStrankaListFormated>
  <DomainObject.Predmet.ProtuStrankaListFormatedOIB>
    <izvorni_sadrzaj>
      <item>MARKO FOOD j.d.o.o., PULA, OIB 81895049320</item>
    </izvorni_sadrzaj>
    <derivirana_varijabla naziv="DomainObject.Predmet.ProtuStrankaListFormatedOIB_1">
      <item>MARKO FOOD j.d.o.o., PULA, OIB 81895049320</item>
    </derivirana_varijabla>
  </DomainObject.Predmet.ProtuStrankaListFormatedOIB>
  <DomainObject.Predmet.ProtuStrankaListFormatedWithAdress>
    <izvorni_sadrzaj>
      <item>MARKO FOOD j.d.o.o., PULA, Ulica Marsovog polja - Via campo Marzio 12, 52100 Pula</item>
    </izvorni_sadrzaj>
    <derivirana_varijabla naziv="DomainObject.Predmet.ProtuStrankaListFormatedWithAdress_1">
      <item>MARKO FOOD j.d.o.o., PULA, Ulica Marsovog polja - Via campo Marzio 12, 52100 Pula</item>
    </derivirana_varijabla>
  </DomainObject.Predmet.ProtuStrankaListFormatedWithAdress>
  <DomainObject.Predmet.ProtuStrankaListFormatedWithAdressOIB>
    <izvorni_sadrzaj>
      <item>MARKO FOOD j.d.o.o., PULA, OIB 81895049320, Ulica Marsovog polja - Via campo Marzio 12, 52100 Pula</item>
    </izvorni_sadrzaj>
    <derivirana_varijabla naziv="DomainObject.Predmet.ProtuStrankaListFormatedWithAdressOIB_1">
      <item>MARKO FOOD j.d.o.o., PULA, OIB 81895049320, Ulica Marsovog polja - Via campo Marzio 12, 52100 Pula</item>
    </derivirana_varijabla>
  </DomainObject.Predmet.ProtuStrankaListFormatedWithAdressOIB>
  <DomainObject.Predmet.ProtuStrankaListNazivFormated>
    <izvorni_sadrzaj>
      <item>MARKO FOOD j.d.o.o., PULA</item>
    </izvorni_sadrzaj>
    <derivirana_varijabla naziv="DomainObject.Predmet.ProtuStrankaListNazivFormated_1">
      <item>MARKO FOOD j.d.o.o., PULA</item>
    </derivirana_varijabla>
  </DomainObject.Predmet.ProtuStrankaListNazivFormated>
  <DomainObject.Predmet.ProtuStrankaListNazivFormatedOIB>
    <izvorni_sadrzaj>
      <item>MARKO FOOD j.d.o.o., PULA, OIB 81895049320</item>
    </izvorni_sadrzaj>
    <derivirana_varijabla naziv="DomainObject.Predmet.ProtuStrankaListNazivFormatedOIB_1">
      <item>MARKO FOOD j.d.o.o., PULA, OIB 81895049320</item>
    </derivirana_varijabla>
  </DomainObject.Predmet.ProtuStrankaListNazivFormatedOIB>
  <DomainObject.Predmet.OstaliListFormated>
    <izvorni_sadrzaj>
      <item>Marko Kelecija</item>
    </izvorni_sadrzaj>
    <derivirana_varijabla naziv="DomainObject.Predmet.OstaliListFormated_1">
      <item>Marko Kelecija</item>
    </derivirana_varijabla>
  </DomainObject.Predmet.OstaliListFormated>
  <DomainObject.Predmet.OstaliListFormatedOIB>
    <izvorni_sadrzaj>
      <item>Marko Kelecija, OIB 99436710890</item>
    </izvorni_sadrzaj>
    <derivirana_varijabla naziv="DomainObject.Predmet.OstaliListFormatedOIB_1">
      <item>Marko Kelecija, OIB 99436710890</item>
    </derivirana_varijabla>
  </DomainObject.Predmet.OstaliListFormatedOIB>
  <DomainObject.Predmet.OstaliListFormatedWithAdress>
    <izvorni_sadrzaj>
      <item>Marko Kelecija, Palladiova ulica 3, 52100 Pula</item>
    </izvorni_sadrzaj>
    <derivirana_varijabla naziv="DomainObject.Predmet.OstaliListFormatedWithAdress_1">
      <item>Marko Kelecija, Palladiova ulica 3, 52100 Pula</item>
    </derivirana_varijabla>
  </DomainObject.Predmet.OstaliListFormatedWithAdress>
  <DomainObject.Predmet.OstaliListFormatedWithAdressOIB>
    <izvorni_sadrzaj>
      <item>Marko Kelecija, OIB 99436710890, Palladiova ulica 3, 52100 Pula</item>
    </izvorni_sadrzaj>
    <derivirana_varijabla naziv="DomainObject.Predmet.OstaliListFormatedWithAdressOIB_1">
      <item>Marko Kelecija, OIB 99436710890, Palladiova ulica 3, 52100 Pula</item>
    </derivirana_varijabla>
  </DomainObject.Predmet.OstaliListFormatedWithAdressOIB>
  <DomainObject.Predmet.OstaliListNazivFormated>
    <izvorni_sadrzaj>
      <item>Marko Kelecija</item>
    </izvorni_sadrzaj>
    <derivirana_varijabla naziv="DomainObject.Predmet.OstaliListNazivFormated_1">
      <item>Marko Kelecija</item>
    </derivirana_varijabla>
  </DomainObject.Predmet.OstaliListNazivFormated>
  <DomainObject.Predmet.OstaliListNazivFormatedOIB>
    <izvorni_sadrzaj>
      <item>Marko Kelecija, OIB 99436710890</item>
    </izvorni_sadrzaj>
    <derivirana_varijabla naziv="DomainObject.Predmet.OstaliListNazivFormatedOIB_1">
      <item>Marko Kelecija, OIB 99436710890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2024.</izvorni_sadrzaj>
    <derivirana_varijabla naziv="DomainObject.Datum_1">28. listopada 2024.</derivirana_varijabla>
  </DomainObject.Datum>
  <DomainObject.PoslovniBrojDokumenta>
    <izvorni_sadrzaj>St-309/2024-14</izvorni_sadrzaj>
    <derivirana_varijabla naziv="DomainObject.PoslovniBrojDokumenta_1">St-309/2024-14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MARKO FOOD j.d.o.o., PULA</izvorni_sadrzaj>
    <derivirana_varijabla naziv="DomainObject.Predmet.ProtustrankaIDrugi_1">MARKO FOOD j.d.o.o., PULA</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MARKO FOOD j.d.o.o., PULA, OIB 81895049320, Ulica Marsovog polja - Via campo Marzio 12, 52100 Pula</izvorni_sadrzaj>
    <derivirana_varijabla naziv="DomainObject.Predmet.ProtustrankaIDrugiAdressOIB_1">MARKO FOOD j.d.o.o., PULA, OIB 81895049320, Ulica Marsovog polja - Via campo Marzio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FOOD j.d.o.o., PULA</item>
      <item>Financijska agencija (FINA)</item>
      <item>KentBank dioničko društvo</item>
      <item>Marko Kelecija</item>
    </izvorni_sadrzaj>
    <derivirana_varijabla naziv="DomainObject.Predmet.SudioniciListNaziv_1">
      <item>MARKO FOOD j.d.o.o., PULA</item>
      <item>Financijska agencija (FINA)</item>
      <item>KentBank dioničko društvo</item>
      <item>Marko Kelecija</item>
    </derivirana_varijabla>
  </DomainObject.Predmet.SudioniciListNaziv>
  <DomainObject.Predmet.SudioniciListAdressOIB>
    <izvorni_sadrzaj>
      <item>MARKO FOOD j.d.o.o., PULA, OIB 81895049320, Ulica Marsovog polja - Via campo Marzio 12,52100 Pula</item>
      <item>Financijska agencija (FINA), OIB 85821130368, Ulica grada Vukovara 70,10000 Zagreb</item>
      <item>KentBank dioničko društvo, OIB 73656725926, Gundulićeva ulica 1,10000 Zagreb</item>
      <item>Marko Kelecija, OIB 99436710890, Palladiova ulica 3,52100 Pula</item>
    </izvorni_sadrzaj>
    <derivirana_varijabla naziv="DomainObject.Predmet.SudioniciListAdressOIB_1">
      <item>MARKO FOOD j.d.o.o., PULA, OIB 81895049320, Ulica Marsovog polja - Via campo Marzio 12,52100 Pula</item>
      <item>Financijska agencija (FINA), OIB 85821130368, Ulica grada Vukovara 70,10000 Zagreb</item>
      <item>KentBank dioničko društvo, OIB 73656725926, Gundulićeva ulica 1,10000 Zagreb</item>
      <item>Marko Kelecija, OIB 99436710890, Palladiova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81895049320</item>
      <item>, OIB 85821130368</item>
      <item>, OIB 73656725926</item>
      <item>, OIB 99436710890</item>
    </izvorni_sadrzaj>
    <derivirana_varijabla naziv="DomainObject.Predmet.SudioniciListNazivOIB_1">
      <item>, OIB 81895049320</item>
      <item>, OIB 85821130368</item>
      <item>, OIB 73656725926</item>
      <item>, OIB 99436710890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rujna 2024.</izvorni_sadrzaj>
    <derivirana_varijabla naziv="DomainObject.Predmet.DatumPocetkaProcesa_1">17.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1</properties:Pages>
  <properties:Words>207</properties:Words>
  <properties:Characters>1115</properties:Characters>
  <properties:Lines>49</properties:Lines>
  <properties:Paragraphs>27</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2024-09-19T10:27:00Z</dcterms:created>
  <dc:creator>Jasmina Matika</dc:creator>
  <dc:description/>
  <cp:keywords/>
  <cp:lastModifiedBy>Jasmina Matika</cp:lastModifiedBy>
  <dcterms:modified xmlns:xsi="http://www.w3.org/2001/XMLSchema-instance" xsi:type="dcterms:W3CDTF">2024-10-28T08:54:00Z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St-309/2024-14 / Zapisnik - Ročište radi rasprave o uvjetima za otvaranje steč. post. (St-309-24 - ZAPISNIK - PRETHODNI POSTUPAK.docx)</vt:lpwstr>
  </prop:property>
  <prop:property fmtid="{D5CDD505-2E9C-101B-9397-08002B2CF9AE}" pid="4" name="CC_coloring">
    <vt:bool>false</vt:bool>
  </prop:property>
  <prop:property fmtid="{D5CDD505-2E9C-101B-9397-08002B2CF9AE}" pid="5" name="BrojStranica">
    <vt:i4>1</vt:i4>
  </prop:property>
</prop:Properties>
</file>